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COMMUNITY &amp;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02C6B">
            <w:r>
              <w:t>CHILDREN’S SERVICES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02C6B">
            <w:r>
              <w:t>CWM TAF YOUTH OFFENDING SERVICE</w:t>
            </w:r>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RESTORATIVE JUSTICE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VOLUNTEER SUPPORT ASSISTANT – EXTERNALLY FUNDED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12397</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GR7</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OPERATIONAL MANAGER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02C6B">
            <w:r>
              <w:t>RESTORATIVE JUSTICE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CB3742">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02C6B">
            <w:r>
              <w:t>MERTHYR LAW COURTS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953E8A">
            <w:r>
              <w:t>20 NOVEMBER 19</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Default="00EA42B0">
      <w:pPr>
        <w:jc w:val="center"/>
        <w:rPr>
          <w:caps/>
        </w:rPr>
      </w:pPr>
    </w:p>
    <w:p w:rsidR="00BE78CC" w:rsidRPr="00C443DE" w:rsidRDefault="00BE78CC">
      <w:pPr>
        <w:jc w:val="center"/>
        <w:rPr>
          <w:caps/>
        </w:rPr>
      </w:pPr>
    </w:p>
    <w:p w:rsidR="00A02070" w:rsidRDefault="00A02070">
      <w:pPr>
        <w:rPr>
          <w:b/>
          <w:caps/>
        </w:rPr>
      </w:pPr>
    </w:p>
    <w:p w:rsidR="00EA42B0" w:rsidRDefault="00EA42B0">
      <w:pPr>
        <w:rPr>
          <w:b/>
          <w:caps/>
        </w:rPr>
      </w:pPr>
      <w:r>
        <w:rPr>
          <w:b/>
          <w:caps/>
        </w:rPr>
        <w:t>Key Objectives</w:t>
      </w:r>
    </w:p>
    <w:p w:rsidR="00EA42B0" w:rsidRDefault="00EA42B0">
      <w:pPr>
        <w:rPr>
          <w:b/>
          <w:caps/>
        </w:rPr>
      </w:pPr>
    </w:p>
    <w:p w:rsidR="00E02C6B" w:rsidRDefault="00E02C6B" w:rsidP="00E02C6B">
      <w:pPr>
        <w:numPr>
          <w:ilvl w:val="0"/>
          <w:numId w:val="1"/>
        </w:numPr>
        <w:rPr>
          <w:b/>
        </w:rPr>
      </w:pPr>
      <w:r>
        <w:rPr>
          <w:b/>
        </w:rPr>
        <w:t>The prevention of offending and reoffending by improving outcomes for young people and victims.</w:t>
      </w:r>
    </w:p>
    <w:p w:rsidR="00E02C6B" w:rsidRDefault="00E02C6B" w:rsidP="00E02C6B">
      <w:pPr>
        <w:ind w:left="720"/>
        <w:rPr>
          <w:b/>
        </w:rPr>
      </w:pPr>
    </w:p>
    <w:p w:rsidR="00E02C6B" w:rsidRDefault="00E02C6B" w:rsidP="00E02C6B">
      <w:pPr>
        <w:numPr>
          <w:ilvl w:val="0"/>
          <w:numId w:val="1"/>
        </w:numPr>
        <w:rPr>
          <w:b/>
        </w:rPr>
      </w:pPr>
      <w:r>
        <w:rPr>
          <w:b/>
          <w:noProof/>
        </w:rPr>
        <w:t>The post holder will, as part of the multiagency Youth OffendingService,  assist with  recruiting, training and retaining  volunteers to enhance the level of service to young people.</w:t>
      </w:r>
    </w:p>
    <w:p w:rsidR="00EA42B0" w:rsidRDefault="00EA42B0">
      <w:pPr>
        <w:ind w:left="360"/>
        <w:rPr>
          <w:b/>
        </w:rPr>
      </w:pPr>
    </w:p>
    <w:p w:rsidR="00A02070" w:rsidRDefault="00A02070">
      <w:pPr>
        <w:pStyle w:val="Heading1"/>
        <w:jc w:val="left"/>
        <w:rPr>
          <w:caps w:val="0"/>
          <w:u w:val="none"/>
        </w:rPr>
      </w:pPr>
    </w:p>
    <w:p w:rsidR="00A02070" w:rsidRDefault="00A02070">
      <w:pPr>
        <w:pStyle w:val="Heading1"/>
        <w:jc w:val="left"/>
        <w:rPr>
          <w:caps w:val="0"/>
          <w:u w:val="none"/>
        </w:rPr>
      </w:pPr>
    </w:p>
    <w:p w:rsidR="00A02070" w:rsidRPr="00A02070" w:rsidRDefault="00A02070" w:rsidP="00A02070"/>
    <w:p w:rsidR="00A02070" w:rsidRDefault="00A02070">
      <w:pPr>
        <w:pStyle w:val="Heading1"/>
        <w:jc w:val="left"/>
        <w:rPr>
          <w:caps w:val="0"/>
          <w:u w:val="none"/>
        </w:rPr>
      </w:pPr>
    </w:p>
    <w:p w:rsidR="00EA42B0" w:rsidRDefault="00EA42B0">
      <w:pPr>
        <w:pStyle w:val="Heading1"/>
        <w:jc w:val="left"/>
        <w:rPr>
          <w:caps w:val="0"/>
          <w:u w:val="none"/>
        </w:rPr>
      </w:pPr>
      <w:r>
        <w:rPr>
          <w:caps w:val="0"/>
          <w:u w:val="none"/>
        </w:rPr>
        <w:t>SPECIFIC RESPONSIBILITY</w:t>
      </w:r>
    </w:p>
    <w:p w:rsidR="00EA42B0" w:rsidRDefault="00EA42B0"/>
    <w:p w:rsidR="00E02C6B" w:rsidRDefault="00E02C6B" w:rsidP="00E02C6B">
      <w:pPr>
        <w:numPr>
          <w:ilvl w:val="0"/>
          <w:numId w:val="4"/>
        </w:numPr>
        <w:spacing w:line="360" w:lineRule="auto"/>
      </w:pPr>
      <w:r>
        <w:t xml:space="preserve">Recruit members of the public from a diverse cross section of the community to volunteer in a number of specific and generic roles in Cwm </w:t>
      </w:r>
      <w:r w:rsidR="00BE78CC">
        <w:t>Taf YOS</w:t>
      </w:r>
      <w:r>
        <w:t>.</w:t>
      </w:r>
    </w:p>
    <w:p w:rsidR="00E02C6B" w:rsidRDefault="00E02C6B" w:rsidP="00E02C6B">
      <w:pPr>
        <w:numPr>
          <w:ilvl w:val="0"/>
          <w:numId w:val="4"/>
        </w:numPr>
        <w:spacing w:line="360" w:lineRule="auto"/>
      </w:pPr>
      <w:r>
        <w:t>Liaise with partnerships to create sustainable recruitment pathways and assist with organising profile-raising events to attract new volunteers.</w:t>
      </w:r>
    </w:p>
    <w:p w:rsidR="00E02C6B" w:rsidRDefault="00E02C6B" w:rsidP="00E02C6B">
      <w:pPr>
        <w:numPr>
          <w:ilvl w:val="0"/>
          <w:numId w:val="4"/>
        </w:numPr>
        <w:spacing w:line="360" w:lineRule="auto"/>
      </w:pPr>
      <w:r>
        <w:t>Contribute to the development of training programmes designed to equip volunteers for their role in Cwm Taf YOS.</w:t>
      </w:r>
    </w:p>
    <w:p w:rsidR="00E02C6B" w:rsidRDefault="00E02C6B" w:rsidP="00E02C6B">
      <w:pPr>
        <w:numPr>
          <w:ilvl w:val="0"/>
          <w:numId w:val="4"/>
        </w:numPr>
        <w:spacing w:line="360" w:lineRule="auto"/>
      </w:pPr>
      <w:r>
        <w:t>Raising staff awareness of the role and function of volunteers.  Develop mentoring programmes and coordinate internal mentoring programmes with experienced staff members.</w:t>
      </w:r>
    </w:p>
    <w:p w:rsidR="00E02C6B" w:rsidRDefault="00E02C6B" w:rsidP="00E02C6B">
      <w:pPr>
        <w:numPr>
          <w:ilvl w:val="0"/>
          <w:numId w:val="4"/>
        </w:numPr>
        <w:spacing w:line="360" w:lineRule="auto"/>
      </w:pPr>
      <w:r>
        <w:t>Liaise closely with mentors and managers to ensure volunteers are progressing effectively.</w:t>
      </w:r>
    </w:p>
    <w:p w:rsidR="00E02C6B" w:rsidRDefault="00E02C6B" w:rsidP="00E02C6B">
      <w:pPr>
        <w:numPr>
          <w:ilvl w:val="0"/>
          <w:numId w:val="4"/>
        </w:numPr>
        <w:spacing w:line="360" w:lineRule="auto"/>
      </w:pPr>
      <w:r>
        <w:t>Contributing research and writing volunteer polic</w:t>
      </w:r>
      <w:r w:rsidR="00CB3742">
        <w:t>i</w:t>
      </w:r>
      <w:r>
        <w:t xml:space="preserve">es and procedures </w:t>
      </w:r>
    </w:p>
    <w:p w:rsidR="00E02C6B" w:rsidRDefault="00E02C6B" w:rsidP="00E02C6B">
      <w:pPr>
        <w:numPr>
          <w:ilvl w:val="0"/>
          <w:numId w:val="4"/>
        </w:numPr>
        <w:spacing w:line="360" w:lineRule="auto"/>
      </w:pPr>
      <w:r>
        <w:t xml:space="preserve"> Keeping up to date with legislation and policy related to volunteer and briefing management to any required changes in policies and processes.</w:t>
      </w:r>
    </w:p>
    <w:p w:rsidR="00E02C6B" w:rsidRDefault="00E02C6B" w:rsidP="00E02C6B">
      <w:pPr>
        <w:numPr>
          <w:ilvl w:val="0"/>
          <w:numId w:val="4"/>
        </w:numPr>
        <w:spacing w:line="360" w:lineRule="auto"/>
      </w:pPr>
      <w:r>
        <w:t>Keeping up to date with Health and Safety and risk management leg</w:t>
      </w:r>
      <w:r w:rsidR="00CB3742">
        <w:t>islation</w:t>
      </w:r>
      <w:r>
        <w:t xml:space="preserve"> and policies within Cwm Taf</w:t>
      </w:r>
      <w:r w:rsidR="003B1831">
        <w:t>.</w:t>
      </w:r>
    </w:p>
    <w:p w:rsidR="00E02C6B" w:rsidRDefault="00E02C6B" w:rsidP="00E02C6B">
      <w:pPr>
        <w:numPr>
          <w:ilvl w:val="0"/>
          <w:numId w:val="4"/>
        </w:numPr>
        <w:spacing w:line="360" w:lineRule="auto"/>
      </w:pPr>
      <w:r>
        <w:t xml:space="preserve">Contributing to the generation of new volunteering opportunities and role descriptions based on the needs of Cwm </w:t>
      </w:r>
      <w:r w:rsidR="00BE78CC">
        <w:t>Taf YOS</w:t>
      </w:r>
      <w:r>
        <w:t>.</w:t>
      </w:r>
    </w:p>
    <w:p w:rsidR="00E02C6B" w:rsidRDefault="00E02C6B" w:rsidP="00E02C6B">
      <w:pPr>
        <w:numPr>
          <w:ilvl w:val="0"/>
          <w:numId w:val="4"/>
        </w:numPr>
        <w:spacing w:line="360" w:lineRule="auto"/>
      </w:pPr>
      <w:r>
        <w:t>Organising rotas and providing inductions and training (Training will take place on evenings and/or Saturdays).</w:t>
      </w:r>
    </w:p>
    <w:p w:rsidR="00E02C6B" w:rsidRDefault="00E02C6B" w:rsidP="00E02C6B">
      <w:pPr>
        <w:numPr>
          <w:ilvl w:val="0"/>
          <w:numId w:val="4"/>
        </w:numPr>
        <w:spacing w:line="360" w:lineRule="auto"/>
      </w:pPr>
      <w:r>
        <w:t xml:space="preserve">Monitoring, supporting and </w:t>
      </w:r>
      <w:r w:rsidR="00BE78CC">
        <w:t>motivating volunteers</w:t>
      </w:r>
      <w:r>
        <w:t xml:space="preserve"> and their work.</w:t>
      </w:r>
    </w:p>
    <w:p w:rsidR="00E02C6B" w:rsidRDefault="00E02C6B" w:rsidP="00E02C6B">
      <w:pPr>
        <w:numPr>
          <w:ilvl w:val="0"/>
          <w:numId w:val="4"/>
        </w:numPr>
        <w:spacing w:line="360" w:lineRule="auto"/>
      </w:pPr>
      <w:r>
        <w:t>Managing reimbursement of expenses within budget allowances and according to RCT Terms and Conditions.</w:t>
      </w:r>
    </w:p>
    <w:p w:rsidR="00E02C6B" w:rsidRDefault="00E02C6B" w:rsidP="00E02C6B">
      <w:pPr>
        <w:numPr>
          <w:ilvl w:val="0"/>
          <w:numId w:val="4"/>
        </w:numPr>
        <w:spacing w:line="360" w:lineRule="auto"/>
      </w:pPr>
      <w:r>
        <w:t xml:space="preserve">Monitoring and evaluating activities and writing reports </w:t>
      </w:r>
      <w:r w:rsidR="00BE78CC">
        <w:t>for management</w:t>
      </w:r>
      <w:r>
        <w:t>.</w:t>
      </w:r>
    </w:p>
    <w:p w:rsidR="00E02C6B" w:rsidRDefault="00E02C6B" w:rsidP="00E02C6B">
      <w:pPr>
        <w:ind w:firstLine="720"/>
      </w:pPr>
      <w:r>
        <w:t xml:space="preserve">Maintaining databases and undertaking any other administrative duties. </w:t>
      </w:r>
    </w:p>
    <w:p w:rsidR="00EA42B0" w:rsidRDefault="00EA42B0"/>
    <w:p w:rsidR="00EA42B0" w:rsidRDefault="00EA42B0">
      <w:pPr>
        <w:jc w:val="both"/>
        <w:rPr>
          <w:b/>
        </w:rPr>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w:t>
      </w:r>
      <w:bookmarkStart w:id="0" w:name="_GoBack"/>
      <w:bookmarkEnd w:id="0"/>
      <w:r>
        <w:rPr>
          <w:rFonts w:cs="Arial"/>
        </w:rPr>
        <w:t xml:space="preserve">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CB3742" w:rsidRPr="00CB3742" w:rsidRDefault="00CB3742" w:rsidP="00CB3742">
      <w:pPr>
        <w:jc w:val="both"/>
        <w:rPr>
          <w:rFonts w:cs="Arial"/>
          <w:b/>
          <w:i/>
          <w:iCs/>
          <w:szCs w:val="20"/>
        </w:rPr>
      </w:pPr>
      <w:r w:rsidRPr="00CB3742">
        <w:rPr>
          <w:rFonts w:cs="Arial"/>
          <w:b/>
          <w:i/>
          <w:iCs/>
          <w:szCs w:val="20"/>
        </w:rPr>
        <w:t xml:space="preserve">Protecting Children and Vulnerable Adults is a core responsibility of all staff.  </w:t>
      </w:r>
    </w:p>
    <w:p w:rsidR="00CB3742" w:rsidRPr="00CB3742" w:rsidRDefault="00CB3742" w:rsidP="00CB3742">
      <w:pPr>
        <w:jc w:val="both"/>
        <w:rPr>
          <w:b/>
          <w:szCs w:val="20"/>
        </w:rPr>
      </w:pPr>
      <w:r w:rsidRPr="00CB3742">
        <w:rPr>
          <w:rFonts w:cs="Arial"/>
          <w:b/>
          <w:i/>
          <w:iCs/>
          <w:szCs w:val="20"/>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EA42B0" w:rsidTr="00CB3742">
        <w:tc>
          <w:tcPr>
            <w:tcW w:w="3119" w:type="dxa"/>
          </w:tcPr>
          <w:p w:rsidR="00EA42B0" w:rsidRDefault="00EA42B0">
            <w:pPr>
              <w:pStyle w:val="Heading4"/>
              <w:rPr>
                <w:b/>
                <w:bCs/>
                <w:sz w:val="28"/>
                <w:u w:val="none"/>
              </w:rPr>
            </w:pPr>
            <w:r>
              <w:rPr>
                <w:b/>
                <w:bCs/>
                <w:sz w:val="28"/>
                <w:u w:val="none"/>
              </w:rPr>
              <w:t>ATTRIBUTE</w:t>
            </w:r>
          </w:p>
        </w:tc>
        <w:tc>
          <w:tcPr>
            <w:tcW w:w="3714" w:type="dxa"/>
          </w:tcPr>
          <w:p w:rsidR="00EA42B0" w:rsidRDefault="00EA42B0">
            <w:pPr>
              <w:pStyle w:val="Heading5"/>
              <w:rPr>
                <w:bCs/>
                <w:sz w:val="28"/>
              </w:rPr>
            </w:pPr>
            <w:r>
              <w:rPr>
                <w:bCs/>
                <w:sz w:val="28"/>
              </w:rPr>
              <w:t>ESSENTIAL</w:t>
            </w:r>
          </w:p>
        </w:tc>
        <w:tc>
          <w:tcPr>
            <w:tcW w:w="3515" w:type="dxa"/>
          </w:tcPr>
          <w:p w:rsidR="00EA42B0" w:rsidRDefault="00EA42B0">
            <w:pPr>
              <w:jc w:val="center"/>
              <w:rPr>
                <w:b/>
                <w:bCs/>
              </w:rPr>
            </w:pPr>
            <w:r>
              <w:rPr>
                <w:b/>
                <w:bCs/>
                <w:sz w:val="28"/>
              </w:rPr>
              <w:t>DESIRABLE</w:t>
            </w:r>
          </w:p>
        </w:tc>
      </w:tr>
      <w:tr w:rsidR="00EA42B0" w:rsidTr="00CB3742">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714" w:type="dxa"/>
          </w:tcPr>
          <w:p w:rsidR="00CB3742" w:rsidRPr="00CB3742" w:rsidRDefault="00CB3742" w:rsidP="00CB3742">
            <w:pPr>
              <w:spacing w:after="160" w:line="259" w:lineRule="auto"/>
              <w:rPr>
                <w:rFonts w:eastAsiaTheme="minorHAnsi" w:cs="Arial"/>
                <w:bCs/>
                <w:sz w:val="28"/>
                <w:szCs w:val="22"/>
              </w:rPr>
            </w:pPr>
            <w:r w:rsidRPr="00CB3742">
              <w:rPr>
                <w:rFonts w:eastAsiaTheme="minorHAnsi" w:cs="Arial"/>
                <w:bCs/>
                <w:szCs w:val="22"/>
              </w:rPr>
              <w:t>Welsh Language Level 1 - All employees will be required to undertake a basic Welsh Language Induction to reach this level. Please refer to The Welsh Language Skills Guidance online www.rctcbc.gov.uk/WelshSkills.</w:t>
            </w:r>
          </w:p>
          <w:p w:rsidR="00EA42B0" w:rsidRDefault="00EA42B0">
            <w:pPr>
              <w:pStyle w:val="BodyText2"/>
              <w:spacing w:after="120"/>
              <w:ind w:left="40"/>
              <w:jc w:val="left"/>
              <w:rPr>
                <w:b w:val="0"/>
                <w:bCs/>
              </w:rPr>
            </w:pPr>
          </w:p>
        </w:tc>
        <w:tc>
          <w:tcPr>
            <w:tcW w:w="3515" w:type="dxa"/>
          </w:tcPr>
          <w:p w:rsidR="00CB3742" w:rsidRPr="00CB3742" w:rsidRDefault="00CB3742" w:rsidP="00CB3742">
            <w:pPr>
              <w:spacing w:after="160" w:line="259" w:lineRule="auto"/>
              <w:rPr>
                <w:rFonts w:eastAsiaTheme="minorHAnsi" w:cs="Arial"/>
                <w:bCs/>
                <w:szCs w:val="22"/>
              </w:rPr>
            </w:pPr>
            <w:r w:rsidRPr="00CB3742">
              <w:rPr>
                <w:rFonts w:eastAsia="Arial" w:cs="Arial"/>
                <w:lang w:val="cy-GB"/>
              </w:rPr>
              <w:t xml:space="preserve">Welsh Language Level 2 to Level 5.  </w:t>
            </w:r>
            <w:r w:rsidRPr="00CB3742">
              <w:rPr>
                <w:rFonts w:eastAsiaTheme="minorHAnsi" w:cs="Arial"/>
                <w:bCs/>
                <w:szCs w:val="22"/>
              </w:rPr>
              <w:t>For details on the levels please refer to The Welsh Language Skills Guidelines, which can be found in the Welsh Services section of the RCT Council Website.</w:t>
            </w:r>
          </w:p>
          <w:p w:rsidR="00EA42B0" w:rsidRDefault="00EA42B0">
            <w:pPr>
              <w:pStyle w:val="BodyText2"/>
              <w:spacing w:after="120"/>
              <w:ind w:left="360"/>
              <w:jc w:val="left"/>
              <w:rPr>
                <w:b w:val="0"/>
                <w:bCs/>
              </w:rPr>
            </w:pPr>
          </w:p>
        </w:tc>
      </w:tr>
      <w:tr w:rsidR="00EA42B0" w:rsidTr="00CB3742">
        <w:trPr>
          <w:trHeight w:val="1500"/>
        </w:trPr>
        <w:tc>
          <w:tcPr>
            <w:tcW w:w="3119" w:type="dxa"/>
          </w:tcPr>
          <w:p w:rsidR="00EA42B0" w:rsidRDefault="00EA42B0">
            <w:pPr>
              <w:pStyle w:val="Heading6"/>
            </w:pPr>
            <w:r>
              <w:t>EXPERIENCE</w:t>
            </w:r>
          </w:p>
        </w:tc>
        <w:tc>
          <w:tcPr>
            <w:tcW w:w="3714" w:type="dxa"/>
          </w:tcPr>
          <w:p w:rsidR="00E02C6B" w:rsidRPr="00143EBE" w:rsidRDefault="00CB3742" w:rsidP="00CB3742">
            <w:pPr>
              <w:pStyle w:val="Heading6"/>
              <w:jc w:val="left"/>
              <w:rPr>
                <w:b w:val="0"/>
                <w:bCs w:val="0"/>
                <w:noProof/>
                <w:sz w:val="24"/>
                <w:szCs w:val="24"/>
              </w:rPr>
            </w:pPr>
            <w:r>
              <w:rPr>
                <w:b w:val="0"/>
                <w:bCs w:val="0"/>
                <w:noProof/>
                <w:sz w:val="24"/>
                <w:szCs w:val="24"/>
              </w:rPr>
              <w:t>E</w:t>
            </w:r>
            <w:r w:rsidR="00E02C6B" w:rsidRPr="00143EBE">
              <w:rPr>
                <w:b w:val="0"/>
                <w:bCs w:val="0"/>
                <w:noProof/>
                <w:sz w:val="24"/>
                <w:szCs w:val="24"/>
              </w:rPr>
              <w:t xml:space="preserve">xcellent communication skills; </w:t>
            </w:r>
          </w:p>
          <w:p w:rsidR="00E02C6B" w:rsidRPr="00143EBE" w:rsidRDefault="00E02C6B" w:rsidP="00CB3742">
            <w:pPr>
              <w:pStyle w:val="Heading6"/>
              <w:jc w:val="left"/>
              <w:rPr>
                <w:b w:val="0"/>
                <w:bCs w:val="0"/>
                <w:noProof/>
                <w:sz w:val="24"/>
                <w:szCs w:val="24"/>
              </w:rPr>
            </w:pPr>
            <w:r w:rsidRPr="00143EBE">
              <w:rPr>
                <w:b w:val="0"/>
                <w:bCs w:val="0"/>
                <w:noProof/>
                <w:sz w:val="24"/>
                <w:szCs w:val="24"/>
              </w:rPr>
              <w:t>•</w:t>
            </w:r>
            <w:r w:rsidR="00CB3742">
              <w:rPr>
                <w:b w:val="0"/>
                <w:bCs w:val="0"/>
                <w:noProof/>
                <w:sz w:val="24"/>
                <w:szCs w:val="24"/>
              </w:rPr>
              <w:t xml:space="preserve"> </w:t>
            </w:r>
            <w:r w:rsidRPr="00143EBE">
              <w:rPr>
                <w:b w:val="0"/>
                <w:bCs w:val="0"/>
                <w:noProof/>
                <w:sz w:val="24"/>
                <w:szCs w:val="24"/>
              </w:rPr>
              <w:t xml:space="preserve">strong interpersonal skills and </w:t>
            </w:r>
            <w:r w:rsidR="00CB3742">
              <w:rPr>
                <w:b w:val="0"/>
                <w:bCs w:val="0"/>
                <w:noProof/>
                <w:sz w:val="24"/>
                <w:szCs w:val="24"/>
              </w:rPr>
              <w:t xml:space="preserve">  </w:t>
            </w:r>
            <w:r w:rsidRPr="00143EBE">
              <w:rPr>
                <w:b w:val="0"/>
                <w:bCs w:val="0"/>
                <w:noProof/>
                <w:sz w:val="24"/>
                <w:szCs w:val="24"/>
              </w:rPr>
              <w:t xml:space="preserve">the ability to deal with a diverse range of people; </w:t>
            </w:r>
          </w:p>
          <w:p w:rsidR="00E02C6B" w:rsidRPr="00143EBE" w:rsidRDefault="00E02C6B" w:rsidP="00CB3742">
            <w:pPr>
              <w:pStyle w:val="Heading6"/>
              <w:jc w:val="left"/>
              <w:rPr>
                <w:b w:val="0"/>
                <w:bCs w:val="0"/>
                <w:noProof/>
                <w:sz w:val="24"/>
                <w:szCs w:val="24"/>
              </w:rPr>
            </w:pPr>
            <w:r w:rsidRPr="00143EBE">
              <w:rPr>
                <w:b w:val="0"/>
                <w:bCs w:val="0"/>
                <w:noProof/>
                <w:sz w:val="24"/>
                <w:szCs w:val="24"/>
              </w:rPr>
              <w:t>•</w:t>
            </w:r>
            <w:r>
              <w:rPr>
                <w:b w:val="0"/>
                <w:bCs w:val="0"/>
                <w:noProof/>
                <w:sz w:val="24"/>
                <w:szCs w:val="24"/>
              </w:rPr>
              <w:t xml:space="preserve"> </w:t>
            </w:r>
            <w:r w:rsidRPr="00143EBE">
              <w:rPr>
                <w:b w:val="0"/>
                <w:bCs w:val="0"/>
                <w:noProof/>
                <w:sz w:val="24"/>
                <w:szCs w:val="24"/>
              </w:rPr>
              <w:t>experience of managing or co</w:t>
            </w:r>
            <w:r w:rsidR="00CB3742">
              <w:rPr>
                <w:b w:val="0"/>
                <w:bCs w:val="0"/>
                <w:noProof/>
                <w:sz w:val="24"/>
                <w:szCs w:val="24"/>
              </w:rPr>
              <w:t>-</w:t>
            </w:r>
            <w:r w:rsidRPr="00143EBE">
              <w:rPr>
                <w:b w:val="0"/>
                <w:bCs w:val="0"/>
                <w:noProof/>
                <w:sz w:val="24"/>
                <w:szCs w:val="24"/>
              </w:rPr>
              <w:t xml:space="preserve">ordinating projects and volunteers (paid and/or unpaid); </w:t>
            </w:r>
          </w:p>
          <w:p w:rsidR="00E02C6B" w:rsidRPr="00143EBE" w:rsidRDefault="00E02C6B" w:rsidP="00CB3742">
            <w:pPr>
              <w:pStyle w:val="Heading6"/>
              <w:jc w:val="left"/>
              <w:rPr>
                <w:b w:val="0"/>
                <w:bCs w:val="0"/>
                <w:noProof/>
                <w:sz w:val="24"/>
                <w:szCs w:val="24"/>
              </w:rPr>
            </w:pPr>
            <w:r w:rsidRPr="00143EBE">
              <w:rPr>
                <w:b w:val="0"/>
                <w:bCs w:val="0"/>
                <w:noProof/>
                <w:sz w:val="24"/>
                <w:szCs w:val="24"/>
              </w:rPr>
              <w:t>•</w:t>
            </w:r>
            <w:r>
              <w:rPr>
                <w:b w:val="0"/>
                <w:bCs w:val="0"/>
                <w:noProof/>
                <w:sz w:val="24"/>
                <w:szCs w:val="24"/>
              </w:rPr>
              <w:t xml:space="preserve"> </w:t>
            </w:r>
            <w:r w:rsidRPr="00143EBE">
              <w:rPr>
                <w:b w:val="0"/>
                <w:bCs w:val="0"/>
                <w:noProof/>
                <w:sz w:val="24"/>
                <w:szCs w:val="24"/>
              </w:rPr>
              <w:t xml:space="preserve">ability to deal with information in a confidential manner and respond with sensitivity to the opinions of others; </w:t>
            </w:r>
          </w:p>
          <w:p w:rsidR="00E02C6B" w:rsidRPr="00143EBE" w:rsidRDefault="00E02C6B" w:rsidP="00CB3742">
            <w:pPr>
              <w:pStyle w:val="Heading6"/>
              <w:jc w:val="left"/>
              <w:rPr>
                <w:b w:val="0"/>
                <w:bCs w:val="0"/>
                <w:noProof/>
                <w:sz w:val="24"/>
                <w:szCs w:val="24"/>
              </w:rPr>
            </w:pPr>
            <w:r w:rsidRPr="00143EBE">
              <w:rPr>
                <w:b w:val="0"/>
                <w:bCs w:val="0"/>
                <w:noProof/>
                <w:sz w:val="24"/>
                <w:szCs w:val="24"/>
              </w:rPr>
              <w:t>•</w:t>
            </w:r>
            <w:r w:rsidR="00CB3742">
              <w:rPr>
                <w:b w:val="0"/>
                <w:bCs w:val="0"/>
                <w:noProof/>
                <w:sz w:val="24"/>
                <w:szCs w:val="24"/>
              </w:rPr>
              <w:t xml:space="preserve"> </w:t>
            </w:r>
            <w:r w:rsidRPr="00143EBE">
              <w:rPr>
                <w:b w:val="0"/>
                <w:bCs w:val="0"/>
                <w:noProof/>
                <w:sz w:val="24"/>
                <w:szCs w:val="24"/>
              </w:rPr>
              <w:t xml:space="preserve">competence with administration and IT, and an ability to maintain records and produce clear written and oral reports; </w:t>
            </w:r>
          </w:p>
          <w:p w:rsidR="00E02C6B" w:rsidRDefault="00E02C6B" w:rsidP="00CB3742">
            <w:pPr>
              <w:spacing w:after="120"/>
              <w:rPr>
                <w:noProof/>
              </w:rPr>
            </w:pPr>
            <w:r w:rsidRPr="00143EBE">
              <w:rPr>
                <w:noProof/>
              </w:rPr>
              <w:t>•</w:t>
            </w:r>
            <w:r w:rsidR="00CB3742">
              <w:rPr>
                <w:noProof/>
              </w:rPr>
              <w:t xml:space="preserve"> </w:t>
            </w:r>
            <w:r w:rsidRPr="00143EBE">
              <w:rPr>
                <w:noProof/>
              </w:rPr>
              <w:t>flexible and non-judgemental approach to people and work.</w:t>
            </w:r>
          </w:p>
          <w:p w:rsidR="00EA42B0" w:rsidRDefault="00EA42B0" w:rsidP="00CB3742">
            <w:pPr>
              <w:spacing w:after="120"/>
              <w:rPr>
                <w:bCs/>
              </w:rPr>
            </w:pPr>
          </w:p>
        </w:tc>
        <w:tc>
          <w:tcPr>
            <w:tcW w:w="3515" w:type="dxa"/>
          </w:tcPr>
          <w:p w:rsidR="00E02C6B" w:rsidRDefault="00CB3742" w:rsidP="00CB3742">
            <w:pPr>
              <w:spacing w:after="120"/>
              <w:rPr>
                <w:noProof/>
              </w:rPr>
            </w:pPr>
            <w:r>
              <w:rPr>
                <w:noProof/>
              </w:rPr>
              <w:t>A</w:t>
            </w:r>
            <w:r w:rsidR="00E02C6B">
              <w:rPr>
                <w:noProof/>
              </w:rPr>
              <w:t>n empathy with volunteers and an understanding of their needs</w:t>
            </w:r>
            <w:r>
              <w:rPr>
                <w:noProof/>
              </w:rPr>
              <w:t>.</w:t>
            </w:r>
          </w:p>
          <w:p w:rsidR="00E02C6B" w:rsidRDefault="00CB3742" w:rsidP="00CB3742">
            <w:pPr>
              <w:spacing w:after="120"/>
              <w:rPr>
                <w:noProof/>
              </w:rPr>
            </w:pPr>
            <w:r>
              <w:rPr>
                <w:noProof/>
              </w:rPr>
              <w:t>E</w:t>
            </w:r>
            <w:r w:rsidR="00E02C6B">
              <w:rPr>
                <w:noProof/>
              </w:rPr>
              <w:t>xcellent organisattional skills and the ability to manage a wide range of tasks</w:t>
            </w:r>
            <w:r>
              <w:rPr>
                <w:noProof/>
              </w:rPr>
              <w:t>.</w:t>
            </w:r>
          </w:p>
          <w:p w:rsidR="00E02C6B" w:rsidRDefault="00CB3742" w:rsidP="00CB3742">
            <w:pPr>
              <w:spacing w:after="120"/>
              <w:rPr>
                <w:noProof/>
              </w:rPr>
            </w:pPr>
            <w:r>
              <w:rPr>
                <w:noProof/>
              </w:rPr>
              <w:t>E</w:t>
            </w:r>
            <w:r w:rsidR="00E02C6B">
              <w:rPr>
                <w:noProof/>
              </w:rPr>
              <w:t>xperience of working across different sectors and development links with other agencies</w:t>
            </w:r>
            <w:r>
              <w:rPr>
                <w:noProof/>
              </w:rPr>
              <w:t>.</w:t>
            </w:r>
          </w:p>
          <w:p w:rsidR="00E02C6B" w:rsidRDefault="00CB3742" w:rsidP="00CB3742">
            <w:pPr>
              <w:spacing w:after="120"/>
              <w:rPr>
                <w:noProof/>
              </w:rPr>
            </w:pPr>
            <w:r>
              <w:rPr>
                <w:noProof/>
              </w:rPr>
              <w:t>A</w:t>
            </w:r>
            <w:r w:rsidR="00E02C6B">
              <w:rPr>
                <w:noProof/>
              </w:rPr>
              <w:t>bility to inspire and motivate others</w:t>
            </w:r>
            <w:r>
              <w:rPr>
                <w:noProof/>
              </w:rPr>
              <w:t>.</w:t>
            </w:r>
          </w:p>
          <w:p w:rsidR="00EA42B0" w:rsidRDefault="00EA42B0" w:rsidP="00CB3742">
            <w:pPr>
              <w:spacing w:after="120"/>
              <w:ind w:left="360"/>
              <w:rPr>
                <w:bCs/>
              </w:rPr>
            </w:pPr>
          </w:p>
        </w:tc>
      </w:tr>
      <w:tr w:rsidR="00EA42B0">
        <w:trPr>
          <w:cantSplit/>
          <w:trHeight w:val="626"/>
        </w:trPr>
        <w:tc>
          <w:tcPr>
            <w:tcW w:w="3119" w:type="dxa"/>
            <w:vAlign w:val="center"/>
          </w:tcPr>
          <w:p w:rsidR="00EA42B0" w:rsidRPr="00CB3742" w:rsidRDefault="00EA42B0">
            <w:pPr>
              <w:rPr>
                <w:b/>
                <w:sz w:val="28"/>
              </w:rPr>
            </w:pPr>
            <w:r w:rsidRPr="00CB3742">
              <w:rPr>
                <w:b/>
                <w:bCs/>
                <w:caps/>
                <w:sz w:val="28"/>
              </w:rPr>
              <w:t>COMPETENCIES</w:t>
            </w:r>
            <w:r w:rsidRPr="00CB3742">
              <w:rPr>
                <w:b/>
                <w:bCs/>
                <w:sz w:val="28"/>
              </w:rPr>
              <w:t xml:space="preserve"> </w:t>
            </w:r>
            <w:r w:rsidRPr="00CB3742">
              <w:rPr>
                <w:rFonts w:ascii="ArialBlack" w:hAnsi="ArialBlack"/>
                <w:b/>
                <w:sz w:val="28"/>
                <w:szCs w:val="36"/>
                <w:lang w:val="en-US"/>
              </w:rPr>
              <w:t xml:space="preserve"> </w:t>
            </w:r>
          </w:p>
        </w:tc>
        <w:tc>
          <w:tcPr>
            <w:tcW w:w="7229" w:type="dxa"/>
            <w:gridSpan w:val="2"/>
          </w:tcPr>
          <w:p w:rsidR="00EA42B0" w:rsidRDefault="008C2464" w:rsidP="00CB3742">
            <w:pPr>
              <w:pStyle w:val="BodyText3"/>
              <w:spacing w:before="120" w:after="120"/>
              <w:rPr>
                <w:b/>
              </w:rPr>
            </w:pPr>
            <w:r>
              <w:rPr>
                <w:b/>
              </w:rPr>
              <w:t>Community &amp; Social Care</w:t>
            </w:r>
          </w:p>
        </w:tc>
      </w:tr>
      <w:tr w:rsidR="00EA42B0">
        <w:trPr>
          <w:cantSplit/>
        </w:trPr>
        <w:tc>
          <w:tcPr>
            <w:tcW w:w="3119" w:type="dxa"/>
          </w:tcPr>
          <w:p w:rsidR="00EA42B0" w:rsidRPr="00CB3742" w:rsidRDefault="00C81CD3" w:rsidP="00CB3742">
            <w:pPr>
              <w:rPr>
                <w:b/>
                <w:bCs/>
              </w:rPr>
            </w:pPr>
            <w:r w:rsidRPr="00CB3742">
              <w:rPr>
                <w:b/>
                <w:noProof/>
              </w:rPr>
              <w:t>Working with Partners</w:t>
            </w:r>
          </w:p>
        </w:tc>
        <w:tc>
          <w:tcPr>
            <w:tcW w:w="7229" w:type="dxa"/>
            <w:gridSpan w:val="2"/>
          </w:tcPr>
          <w:p w:rsidR="00C81CD3" w:rsidRPr="00CB3742" w:rsidRDefault="00C81CD3" w:rsidP="00C81CD3">
            <w:pPr>
              <w:pStyle w:val="BodyText3"/>
              <w:rPr>
                <w:b/>
                <w:noProof/>
              </w:rPr>
            </w:pPr>
            <w:r w:rsidRPr="00CB3742">
              <w:rPr>
                <w:b/>
                <w:noProof/>
              </w:rPr>
              <w:t>Actively identify partners and community networks that can be used for the benefit of the service user</w:t>
            </w:r>
            <w:r w:rsidR="00CB3742">
              <w:rPr>
                <w:b/>
                <w:noProof/>
              </w:rPr>
              <w:t>.</w:t>
            </w:r>
          </w:p>
          <w:p w:rsidR="00C81CD3" w:rsidRDefault="00C81CD3" w:rsidP="00C81CD3">
            <w:pPr>
              <w:pStyle w:val="BodyText3"/>
              <w:rPr>
                <w:noProof/>
              </w:rPr>
            </w:pPr>
          </w:p>
          <w:p w:rsidR="00C81CD3" w:rsidRDefault="00C81CD3" w:rsidP="00C81CD3">
            <w:pPr>
              <w:pStyle w:val="BodyText3"/>
            </w:pPr>
            <w:r>
              <w:t>Ensures that everyone has a clear idea of what their roles are and what they are trying to achieve</w:t>
            </w:r>
            <w:r w:rsidR="00CB3742">
              <w:t>.</w:t>
            </w:r>
          </w:p>
          <w:p w:rsidR="00EA42B0" w:rsidRDefault="00EA42B0" w:rsidP="00996150">
            <w:pPr>
              <w:pStyle w:val="BodyText3"/>
            </w:pPr>
          </w:p>
        </w:tc>
      </w:tr>
      <w:tr w:rsidR="00EA42B0">
        <w:trPr>
          <w:cantSplit/>
        </w:trPr>
        <w:tc>
          <w:tcPr>
            <w:tcW w:w="3119" w:type="dxa"/>
          </w:tcPr>
          <w:p w:rsidR="00EA42B0" w:rsidRPr="00CB3742" w:rsidRDefault="00C81CD3" w:rsidP="00CB3742">
            <w:pPr>
              <w:rPr>
                <w:b/>
                <w:bCs/>
              </w:rPr>
            </w:pPr>
            <w:r w:rsidRPr="00CB3742">
              <w:rPr>
                <w:b/>
                <w:noProof/>
              </w:rPr>
              <w:t>Working with team members</w:t>
            </w:r>
          </w:p>
        </w:tc>
        <w:tc>
          <w:tcPr>
            <w:tcW w:w="7229" w:type="dxa"/>
            <w:gridSpan w:val="2"/>
          </w:tcPr>
          <w:p w:rsidR="00C81CD3" w:rsidRPr="00CB3742" w:rsidRDefault="00C81CD3" w:rsidP="00C81CD3">
            <w:pPr>
              <w:pStyle w:val="BodyText3"/>
              <w:rPr>
                <w:b/>
                <w:noProof/>
              </w:rPr>
            </w:pPr>
            <w:r w:rsidRPr="00CB3742">
              <w:rPr>
                <w:b/>
                <w:noProof/>
              </w:rPr>
              <w:t>Contributes to a strong team spirit of shared responsibility and co</w:t>
            </w:r>
            <w:r w:rsidR="00CB3742" w:rsidRPr="00CB3742">
              <w:rPr>
                <w:b/>
                <w:noProof/>
              </w:rPr>
              <w:t>-</w:t>
            </w:r>
            <w:r w:rsidRPr="00CB3742">
              <w:rPr>
                <w:b/>
                <w:noProof/>
              </w:rPr>
              <w:t>operation</w:t>
            </w:r>
            <w:r w:rsidR="00CB3742" w:rsidRPr="00CB3742">
              <w:rPr>
                <w:b/>
                <w:noProof/>
              </w:rPr>
              <w:t>.</w:t>
            </w:r>
          </w:p>
          <w:p w:rsidR="00C81CD3" w:rsidRDefault="00C81CD3" w:rsidP="00C81CD3">
            <w:pPr>
              <w:pStyle w:val="BodyText3"/>
              <w:rPr>
                <w:noProof/>
              </w:rPr>
            </w:pPr>
          </w:p>
          <w:p w:rsidR="00C81CD3" w:rsidRDefault="00C81CD3" w:rsidP="00C81CD3">
            <w:pPr>
              <w:pStyle w:val="BodyText3"/>
              <w:rPr>
                <w:noProof/>
              </w:rPr>
            </w:pPr>
            <w:r>
              <w:rPr>
                <w:noProof/>
              </w:rPr>
              <w:t>Builds lasting, positive and supportive relationships based on trust</w:t>
            </w:r>
            <w:r w:rsidR="00CB3742">
              <w:rPr>
                <w:noProof/>
              </w:rPr>
              <w:t>.</w:t>
            </w:r>
          </w:p>
          <w:p w:rsidR="00C81CD3" w:rsidRDefault="00C81CD3" w:rsidP="00C81CD3">
            <w:pPr>
              <w:pStyle w:val="BodyText3"/>
              <w:rPr>
                <w:noProof/>
              </w:rPr>
            </w:pPr>
          </w:p>
          <w:p w:rsidR="00C81CD3" w:rsidRDefault="00C81CD3" w:rsidP="00C81CD3">
            <w:pPr>
              <w:pStyle w:val="BodyText3"/>
            </w:pPr>
            <w:r>
              <w:rPr>
                <w:noProof/>
              </w:rPr>
              <w:t>Promotes and demonstrates an ethos of equality and diversity</w:t>
            </w:r>
            <w:r w:rsidR="00CB3742">
              <w:rPr>
                <w:noProof/>
              </w:rPr>
              <w:t>.</w:t>
            </w:r>
          </w:p>
          <w:p w:rsidR="00EA42B0" w:rsidRDefault="00EA42B0">
            <w:pPr>
              <w:pStyle w:val="BodyText3"/>
            </w:pPr>
          </w:p>
        </w:tc>
      </w:tr>
      <w:tr w:rsidR="00EA42B0">
        <w:trPr>
          <w:cantSplit/>
        </w:trPr>
        <w:tc>
          <w:tcPr>
            <w:tcW w:w="3119" w:type="dxa"/>
          </w:tcPr>
          <w:p w:rsidR="00EA42B0" w:rsidRPr="00CB3742" w:rsidRDefault="00C81CD3" w:rsidP="00CB3742">
            <w:pPr>
              <w:rPr>
                <w:b/>
                <w:bCs/>
              </w:rPr>
            </w:pPr>
            <w:r w:rsidRPr="00CB3742">
              <w:rPr>
                <w:b/>
                <w:noProof/>
              </w:rPr>
              <w:t>Communicating effectively</w:t>
            </w:r>
          </w:p>
        </w:tc>
        <w:tc>
          <w:tcPr>
            <w:tcW w:w="7229" w:type="dxa"/>
            <w:gridSpan w:val="2"/>
          </w:tcPr>
          <w:p w:rsidR="00C81CD3" w:rsidRDefault="00C81CD3" w:rsidP="00C81CD3">
            <w:pPr>
              <w:pStyle w:val="BodyText3"/>
              <w:rPr>
                <w:noProof/>
              </w:rPr>
            </w:pPr>
            <w:r>
              <w:rPr>
                <w:noProof/>
              </w:rPr>
              <w:t>Keeps a flow of information going to allow quick resoltuion of issues or queries</w:t>
            </w:r>
            <w:r w:rsidR="00CB3742">
              <w:rPr>
                <w:noProof/>
              </w:rPr>
              <w:t>.</w:t>
            </w:r>
          </w:p>
          <w:p w:rsidR="004B16EC" w:rsidRDefault="004B16EC" w:rsidP="00C81CD3">
            <w:pPr>
              <w:pStyle w:val="BodyText3"/>
              <w:rPr>
                <w:noProof/>
              </w:rPr>
            </w:pPr>
          </w:p>
          <w:p w:rsidR="00C81CD3" w:rsidRPr="00CB3742" w:rsidRDefault="00C81CD3" w:rsidP="00C81CD3">
            <w:pPr>
              <w:pStyle w:val="BodyText3"/>
              <w:rPr>
                <w:b/>
                <w:noProof/>
              </w:rPr>
            </w:pPr>
            <w:r w:rsidRPr="00CB3742">
              <w:rPr>
                <w:b/>
                <w:noProof/>
              </w:rPr>
              <w:t>Produces clear, accurate and up to date reports and records</w:t>
            </w:r>
          </w:p>
          <w:p w:rsidR="003B1831" w:rsidRDefault="003B1831" w:rsidP="00C81CD3">
            <w:pPr>
              <w:pStyle w:val="BodyText3"/>
              <w:rPr>
                <w:b/>
                <w:noProof/>
              </w:rPr>
            </w:pPr>
          </w:p>
          <w:p w:rsidR="00C81CD3" w:rsidRPr="003B1831" w:rsidRDefault="00C81CD3" w:rsidP="00C81CD3">
            <w:pPr>
              <w:pStyle w:val="BodyText3"/>
            </w:pPr>
            <w:r w:rsidRPr="003B1831">
              <w:rPr>
                <w:noProof/>
              </w:rPr>
              <w:t>Consistently uses the form of communication that is best for the situation (eg, verbal, email, writing)</w:t>
            </w:r>
            <w:r w:rsidR="00CB3742" w:rsidRPr="003B1831">
              <w:t>.</w:t>
            </w:r>
          </w:p>
          <w:p w:rsidR="00EA42B0" w:rsidRDefault="00EA42B0" w:rsidP="00996150">
            <w:pPr>
              <w:pStyle w:val="BodyText3"/>
            </w:pPr>
          </w:p>
        </w:tc>
      </w:tr>
      <w:tr w:rsidR="00EA42B0">
        <w:trPr>
          <w:cantSplit/>
        </w:trPr>
        <w:tc>
          <w:tcPr>
            <w:tcW w:w="3119" w:type="dxa"/>
          </w:tcPr>
          <w:p w:rsidR="00EA42B0" w:rsidRPr="00CB3742" w:rsidRDefault="00C81CD3" w:rsidP="00CB3742">
            <w:pPr>
              <w:rPr>
                <w:b/>
                <w:bCs/>
              </w:rPr>
            </w:pPr>
            <w:r w:rsidRPr="00CB3742">
              <w:rPr>
                <w:b/>
                <w:noProof/>
              </w:rPr>
              <w:t>Looking after the Service Users best interests</w:t>
            </w:r>
          </w:p>
        </w:tc>
        <w:tc>
          <w:tcPr>
            <w:tcW w:w="7229" w:type="dxa"/>
            <w:gridSpan w:val="2"/>
          </w:tcPr>
          <w:p w:rsidR="00C81CD3" w:rsidRDefault="00C81CD3" w:rsidP="00C81CD3">
            <w:pPr>
              <w:pStyle w:val="BodyText3"/>
            </w:pPr>
            <w:r>
              <w:t>Explores and identifies the range of risks within the situation to service users, others and self</w:t>
            </w:r>
            <w:r w:rsidR="00CB3742">
              <w:t>.</w:t>
            </w:r>
          </w:p>
          <w:p w:rsidR="00C81CD3" w:rsidRDefault="00C81CD3" w:rsidP="00C81CD3">
            <w:pPr>
              <w:pStyle w:val="BodyText3"/>
            </w:pPr>
          </w:p>
          <w:p w:rsidR="00C81CD3" w:rsidRPr="00CB3742" w:rsidRDefault="00C81CD3" w:rsidP="00C81CD3">
            <w:pPr>
              <w:pStyle w:val="BodyText3"/>
              <w:rPr>
                <w:b/>
              </w:rPr>
            </w:pPr>
            <w:r w:rsidRPr="00CB3742">
              <w:rPr>
                <w:b/>
              </w:rPr>
              <w:t>Sets up / supports care packages that genuinely meet identified needs as much as possible</w:t>
            </w:r>
            <w:r w:rsidR="00CB3742" w:rsidRPr="00CB3742">
              <w:rPr>
                <w:b/>
              </w:rPr>
              <w:t>.</w:t>
            </w:r>
          </w:p>
          <w:p w:rsidR="00CB3742" w:rsidRDefault="00CB3742" w:rsidP="00C81CD3">
            <w:pPr>
              <w:pStyle w:val="BodyText3"/>
            </w:pPr>
          </w:p>
          <w:p w:rsidR="00C81CD3" w:rsidRDefault="00C81CD3" w:rsidP="00C81CD3">
            <w:pPr>
              <w:pStyle w:val="BodyText3"/>
            </w:pPr>
            <w:r>
              <w:t>Plans for and resolves difficulties</w:t>
            </w:r>
            <w:r w:rsidR="00CB3742">
              <w:t>.</w:t>
            </w:r>
          </w:p>
          <w:p w:rsidR="00EA42B0" w:rsidRDefault="00EA42B0" w:rsidP="00996150">
            <w:pPr>
              <w:pStyle w:val="BodyText3"/>
            </w:pPr>
          </w:p>
        </w:tc>
      </w:tr>
      <w:tr w:rsidR="00EA42B0">
        <w:trPr>
          <w:cantSplit/>
        </w:trPr>
        <w:tc>
          <w:tcPr>
            <w:tcW w:w="3119" w:type="dxa"/>
          </w:tcPr>
          <w:p w:rsidR="00EA42B0" w:rsidRPr="00CB3742" w:rsidRDefault="00C81CD3" w:rsidP="00CB3742">
            <w:pPr>
              <w:rPr>
                <w:b/>
                <w:bCs/>
              </w:rPr>
            </w:pPr>
            <w:r w:rsidRPr="00CB3742">
              <w:rPr>
                <w:b/>
              </w:rPr>
              <w:t>Working with Change</w:t>
            </w:r>
          </w:p>
        </w:tc>
        <w:tc>
          <w:tcPr>
            <w:tcW w:w="7229" w:type="dxa"/>
            <w:gridSpan w:val="2"/>
          </w:tcPr>
          <w:p w:rsidR="00C81CD3" w:rsidRPr="00CB3742" w:rsidRDefault="00C81CD3" w:rsidP="00C81CD3">
            <w:pPr>
              <w:pStyle w:val="BodyText3"/>
              <w:rPr>
                <w:b/>
                <w:bCs w:val="0"/>
                <w:noProof/>
              </w:rPr>
            </w:pPr>
            <w:r w:rsidRPr="00CB3742">
              <w:rPr>
                <w:b/>
                <w:bCs w:val="0"/>
                <w:noProof/>
              </w:rPr>
              <w:t>Has creative and different ideas about how to move things forward in service areas</w:t>
            </w:r>
            <w:r w:rsidR="00CB3742" w:rsidRPr="00CB3742">
              <w:rPr>
                <w:b/>
                <w:bCs w:val="0"/>
                <w:noProof/>
              </w:rPr>
              <w:t>.</w:t>
            </w:r>
          </w:p>
          <w:p w:rsidR="00C81CD3" w:rsidRPr="00C81CD3" w:rsidRDefault="00C81CD3" w:rsidP="00C81CD3">
            <w:pPr>
              <w:pStyle w:val="BodyText3"/>
              <w:rPr>
                <w:bCs w:val="0"/>
                <w:noProof/>
              </w:rPr>
            </w:pPr>
          </w:p>
          <w:p w:rsidR="00C81CD3" w:rsidRPr="00C81CD3" w:rsidRDefault="00C81CD3" w:rsidP="00C81CD3">
            <w:pPr>
              <w:pStyle w:val="BodyText3"/>
            </w:pPr>
            <w:r w:rsidRPr="00C81CD3">
              <w:rPr>
                <w:bCs w:val="0"/>
                <w:noProof/>
              </w:rPr>
              <w:t>Makes changes and ideas a reality and helps to make them work</w:t>
            </w:r>
            <w:r w:rsidR="00CB3742">
              <w:rPr>
                <w:bCs w:val="0"/>
                <w:noProof/>
              </w:rPr>
              <w:t>.</w:t>
            </w:r>
            <w:r w:rsidRPr="00C81CD3">
              <w:t xml:space="preserve"> </w:t>
            </w:r>
          </w:p>
          <w:p w:rsidR="00EA42B0" w:rsidRDefault="00EA42B0">
            <w:pPr>
              <w:pStyle w:val="BodyText3"/>
            </w:pPr>
          </w:p>
        </w:tc>
      </w:tr>
      <w:tr w:rsidR="00EA42B0">
        <w:trPr>
          <w:cantSplit/>
        </w:trPr>
        <w:tc>
          <w:tcPr>
            <w:tcW w:w="3119" w:type="dxa"/>
          </w:tcPr>
          <w:p w:rsidR="00EA42B0" w:rsidRDefault="00C81CD3" w:rsidP="00CB3742">
            <w:pPr>
              <w:rPr>
                <w:b/>
                <w:bCs/>
              </w:rPr>
            </w:pPr>
            <w:r>
              <w:rPr>
                <w:noProof/>
              </w:rPr>
              <w:t>Achieving results</w:t>
            </w:r>
          </w:p>
        </w:tc>
        <w:tc>
          <w:tcPr>
            <w:tcW w:w="7229" w:type="dxa"/>
            <w:gridSpan w:val="2"/>
          </w:tcPr>
          <w:p w:rsidR="00C81CD3" w:rsidRDefault="00C81CD3" w:rsidP="00C81CD3">
            <w:pPr>
              <w:pStyle w:val="BodyText3"/>
              <w:rPr>
                <w:noProof/>
              </w:rPr>
            </w:pPr>
            <w:r>
              <w:rPr>
                <w:noProof/>
              </w:rPr>
              <w:t>Demonstrates professional competence and consistently delivers high-quality outcomes</w:t>
            </w:r>
            <w:r w:rsidR="00CB3742">
              <w:rPr>
                <w:noProof/>
              </w:rPr>
              <w:t>.</w:t>
            </w:r>
          </w:p>
          <w:p w:rsidR="004B16EC" w:rsidRDefault="004B16EC" w:rsidP="00C81CD3">
            <w:pPr>
              <w:pStyle w:val="BodyText3"/>
              <w:rPr>
                <w:noProof/>
              </w:rPr>
            </w:pPr>
          </w:p>
          <w:p w:rsidR="00C81CD3" w:rsidRDefault="00C81CD3" w:rsidP="00C81CD3">
            <w:pPr>
              <w:pStyle w:val="BodyText3"/>
            </w:pPr>
            <w:r>
              <w:rPr>
                <w:noProof/>
              </w:rPr>
              <w:t>Has clear aims and objectives and understands how to link to wider council objectives and Key Performance Indicators (KPIs)</w:t>
            </w:r>
            <w:r w:rsidR="00CB3742">
              <w:rPr>
                <w:noProof/>
              </w:rPr>
              <w:t>.</w:t>
            </w:r>
            <w:r>
              <w:t xml:space="preserve"> </w:t>
            </w:r>
          </w:p>
          <w:p w:rsidR="00EA42B0" w:rsidRDefault="00EA42B0">
            <w:pPr>
              <w:pStyle w:val="BodyText3"/>
            </w:pPr>
          </w:p>
        </w:tc>
      </w:tr>
      <w:tr w:rsidR="00EA42B0">
        <w:trPr>
          <w:cantSplit/>
        </w:trPr>
        <w:tc>
          <w:tcPr>
            <w:tcW w:w="3119" w:type="dxa"/>
          </w:tcPr>
          <w:p w:rsidR="00EA42B0" w:rsidRDefault="00C81CD3" w:rsidP="00CB3742">
            <w:pPr>
              <w:rPr>
                <w:b/>
                <w:bCs/>
              </w:rPr>
            </w:pPr>
            <w:r>
              <w:rPr>
                <w:noProof/>
              </w:rPr>
              <w:t>Encouraging Professional Development</w:t>
            </w:r>
          </w:p>
        </w:tc>
        <w:tc>
          <w:tcPr>
            <w:tcW w:w="7229" w:type="dxa"/>
            <w:gridSpan w:val="2"/>
          </w:tcPr>
          <w:p w:rsidR="00C81CD3" w:rsidRDefault="00C81CD3" w:rsidP="00C81CD3">
            <w:pPr>
              <w:pStyle w:val="BodyText3"/>
              <w:rPr>
                <w:noProof/>
              </w:rPr>
            </w:pPr>
            <w:r>
              <w:rPr>
                <w:noProof/>
              </w:rPr>
              <w:t>Is open to alternative methods of development, eg training, coaching, reading, mentoring, experiential learning</w:t>
            </w:r>
            <w:r w:rsidR="00CB3742">
              <w:rPr>
                <w:noProof/>
              </w:rPr>
              <w:t>.</w:t>
            </w:r>
          </w:p>
          <w:p w:rsidR="004B16EC" w:rsidRDefault="004B16EC" w:rsidP="00C81CD3">
            <w:pPr>
              <w:pStyle w:val="BodyText3"/>
              <w:rPr>
                <w:noProof/>
              </w:rPr>
            </w:pPr>
          </w:p>
          <w:p w:rsidR="00C81CD3" w:rsidRDefault="00C81CD3" w:rsidP="00C81CD3">
            <w:pPr>
              <w:pStyle w:val="BodyText3"/>
            </w:pPr>
            <w:r>
              <w:rPr>
                <w:noProof/>
              </w:rPr>
              <w:t>Recognises that there is always room for self-improvement</w:t>
            </w:r>
            <w:r w:rsidR="00CB3742">
              <w:rPr>
                <w:noProof/>
              </w:rPr>
              <w:t>.</w:t>
            </w:r>
            <w:r>
              <w:t xml:space="preserve"> </w:t>
            </w:r>
          </w:p>
          <w:p w:rsidR="00EA42B0" w:rsidRDefault="00EA42B0">
            <w:pPr>
              <w:pStyle w:val="BodyText3"/>
            </w:pPr>
          </w:p>
        </w:tc>
      </w:tr>
      <w:tr w:rsidR="00EA42B0">
        <w:trPr>
          <w:cantSplit/>
        </w:trPr>
        <w:tc>
          <w:tcPr>
            <w:tcW w:w="3119" w:type="dxa"/>
          </w:tcPr>
          <w:p w:rsidR="00EA42B0" w:rsidRPr="00CB3742" w:rsidRDefault="00C81CD3" w:rsidP="00CB3742">
            <w:pPr>
              <w:rPr>
                <w:b/>
                <w:bCs/>
              </w:rPr>
            </w:pPr>
            <w:r w:rsidRPr="00CB3742">
              <w:rPr>
                <w:b/>
                <w:noProof/>
              </w:rPr>
              <w:t>Complying with Health and Safety</w:t>
            </w:r>
          </w:p>
        </w:tc>
        <w:tc>
          <w:tcPr>
            <w:tcW w:w="7229" w:type="dxa"/>
            <w:gridSpan w:val="2"/>
          </w:tcPr>
          <w:p w:rsidR="00C81CD3" w:rsidRDefault="00C81CD3" w:rsidP="00C81CD3">
            <w:pPr>
              <w:pStyle w:val="BodyText3"/>
              <w:rPr>
                <w:noProof/>
              </w:rPr>
            </w:pPr>
            <w:r>
              <w:rPr>
                <w:noProof/>
              </w:rPr>
              <w:t>Is aware of all relevant Health and Safety Procedures</w:t>
            </w:r>
            <w:r w:rsidR="00CB3742">
              <w:rPr>
                <w:noProof/>
              </w:rPr>
              <w:t>.</w:t>
            </w:r>
          </w:p>
          <w:p w:rsidR="008C2464" w:rsidRDefault="008C2464" w:rsidP="00C81CD3">
            <w:pPr>
              <w:pStyle w:val="BodyText3"/>
              <w:rPr>
                <w:noProof/>
              </w:rPr>
            </w:pPr>
          </w:p>
          <w:p w:rsidR="00C81CD3" w:rsidRPr="00CB3742" w:rsidRDefault="0098446B" w:rsidP="00C81CD3">
            <w:pPr>
              <w:pStyle w:val="BodyText3"/>
              <w:rPr>
                <w:b/>
                <w:noProof/>
              </w:rPr>
            </w:pPr>
            <w:r w:rsidRPr="00CB3742">
              <w:rPr>
                <w:b/>
                <w:noProof/>
              </w:rPr>
              <w:t>Ensures that other</w:t>
            </w:r>
            <w:r w:rsidR="00C81CD3" w:rsidRPr="00CB3742">
              <w:rPr>
                <w:b/>
                <w:noProof/>
              </w:rPr>
              <w:t>s are aware of H&amp;S issues that might affect them</w:t>
            </w:r>
            <w:r w:rsidR="00CB3742" w:rsidRPr="00CB3742">
              <w:rPr>
                <w:b/>
                <w:noProof/>
              </w:rPr>
              <w:t>.</w:t>
            </w:r>
          </w:p>
          <w:p w:rsidR="004B16EC" w:rsidRDefault="004B16EC" w:rsidP="00C81CD3">
            <w:pPr>
              <w:pStyle w:val="BodyText3"/>
              <w:rPr>
                <w:noProof/>
              </w:rPr>
            </w:pPr>
          </w:p>
          <w:p w:rsidR="00EA42B0" w:rsidRDefault="00C81CD3" w:rsidP="00CB3742">
            <w:pPr>
              <w:pStyle w:val="BodyText3"/>
            </w:pPr>
            <w:r>
              <w:rPr>
                <w:noProof/>
              </w:rPr>
              <w:t>Puts measures in place that minimise risk of incidents</w:t>
            </w:r>
            <w:r w:rsidR="00CB3742">
              <w:rPr>
                <w:noProof/>
              </w:rPr>
              <w:t>.</w:t>
            </w:r>
          </w:p>
        </w:tc>
      </w:tr>
      <w:tr w:rsidR="00EA42B0">
        <w:trPr>
          <w:cantSplit/>
          <w:trHeight w:val="1363"/>
        </w:trPr>
        <w:tc>
          <w:tcPr>
            <w:tcW w:w="3119" w:type="dxa"/>
            <w:vAlign w:val="center"/>
          </w:tcPr>
          <w:p w:rsidR="00EA42B0" w:rsidRPr="003B1831" w:rsidRDefault="00EA42B0">
            <w:pPr>
              <w:rPr>
                <w:b/>
                <w:bCs/>
                <w:caps/>
              </w:rPr>
            </w:pPr>
            <w:r w:rsidRPr="003B1831">
              <w:rPr>
                <w:b/>
                <w:caps/>
              </w:rPr>
              <w:t>SPECIAL CONDITIONS AND PROFESSIONAL REQUIREMENTS</w:t>
            </w:r>
          </w:p>
        </w:tc>
        <w:tc>
          <w:tcPr>
            <w:tcW w:w="7229" w:type="dxa"/>
            <w:gridSpan w:val="2"/>
            <w:vAlign w:val="center"/>
          </w:tcPr>
          <w:p w:rsidR="00C81CD3" w:rsidRDefault="00C81CD3" w:rsidP="00C81CD3">
            <w:pPr>
              <w:pStyle w:val="Footer"/>
              <w:tabs>
                <w:tab w:val="clear" w:pos="4153"/>
                <w:tab w:val="clear" w:pos="8306"/>
              </w:tabs>
              <w:rPr>
                <w:bCs/>
                <w:noProof/>
              </w:rPr>
            </w:pPr>
            <w:r>
              <w:rPr>
                <w:bCs/>
                <w:noProof/>
              </w:rPr>
              <w:t>Ability to travel independently throughout the Cwm Taf area</w:t>
            </w:r>
          </w:p>
          <w:p w:rsidR="00EA42B0" w:rsidRDefault="00EA42B0" w:rsidP="00C81CD3">
            <w:pPr>
              <w:pStyle w:val="Footer"/>
              <w:tabs>
                <w:tab w:val="clear" w:pos="4153"/>
                <w:tab w:val="clear" w:pos="8306"/>
              </w:tabs>
              <w:rPr>
                <w:bCs/>
              </w:rPr>
            </w:pPr>
          </w:p>
        </w:tc>
      </w:tr>
    </w:tbl>
    <w:p w:rsidR="00EA42B0" w:rsidRDefault="00EA42B0"/>
    <w:p w:rsidR="00EA42B0" w:rsidRDefault="00EA42B0"/>
    <w:sectPr w:rsidR="00EA42B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57" w:rsidRDefault="006E2757">
      <w:r>
        <w:separator/>
      </w:r>
    </w:p>
  </w:endnote>
  <w:endnote w:type="continuationSeparator" w:id="0">
    <w:p w:rsidR="006E2757" w:rsidRDefault="006E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A701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A7016">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57" w:rsidRDefault="006E2757">
      <w:r>
        <w:separator/>
      </w:r>
    </w:p>
  </w:footnote>
  <w:footnote w:type="continuationSeparator" w:id="0">
    <w:p w:rsidR="006E2757" w:rsidRDefault="006E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CB3742">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395E9D2E" wp14:editId="7DC0CBBE">
          <wp:simplePos x="0" y="0"/>
          <wp:positionH relativeFrom="margin">
            <wp:align>center</wp:align>
          </wp:positionH>
          <wp:positionV relativeFrom="paragraph">
            <wp:posOffset>-219075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103C37"/>
    <w:rsid w:val="00143DD2"/>
    <w:rsid w:val="001A5D8D"/>
    <w:rsid w:val="001E3D56"/>
    <w:rsid w:val="002630C3"/>
    <w:rsid w:val="002F024B"/>
    <w:rsid w:val="002F28CC"/>
    <w:rsid w:val="0039262B"/>
    <w:rsid w:val="003A2A2A"/>
    <w:rsid w:val="003B1831"/>
    <w:rsid w:val="00480C3A"/>
    <w:rsid w:val="004B16EC"/>
    <w:rsid w:val="005B5025"/>
    <w:rsid w:val="00671BBF"/>
    <w:rsid w:val="006D3C42"/>
    <w:rsid w:val="006E2757"/>
    <w:rsid w:val="00771F79"/>
    <w:rsid w:val="007871F9"/>
    <w:rsid w:val="00875F3C"/>
    <w:rsid w:val="00880B80"/>
    <w:rsid w:val="008878DF"/>
    <w:rsid w:val="008A6257"/>
    <w:rsid w:val="008B3727"/>
    <w:rsid w:val="008C2464"/>
    <w:rsid w:val="009470EB"/>
    <w:rsid w:val="00953E8A"/>
    <w:rsid w:val="0098446B"/>
    <w:rsid w:val="00992A94"/>
    <w:rsid w:val="00996150"/>
    <w:rsid w:val="009A7016"/>
    <w:rsid w:val="009E618A"/>
    <w:rsid w:val="00A02070"/>
    <w:rsid w:val="00A153F8"/>
    <w:rsid w:val="00A42BE0"/>
    <w:rsid w:val="00B02103"/>
    <w:rsid w:val="00BA56D9"/>
    <w:rsid w:val="00BB1CCC"/>
    <w:rsid w:val="00BE78CC"/>
    <w:rsid w:val="00C443DE"/>
    <w:rsid w:val="00C81CD3"/>
    <w:rsid w:val="00CB3742"/>
    <w:rsid w:val="00D471BF"/>
    <w:rsid w:val="00D80283"/>
    <w:rsid w:val="00DC59B0"/>
    <w:rsid w:val="00E02C6B"/>
    <w:rsid w:val="00E03AC1"/>
    <w:rsid w:val="00E15D45"/>
    <w:rsid w:val="00E404F9"/>
    <w:rsid w:val="00E669D2"/>
    <w:rsid w:val="00EA42B0"/>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7C9E1"/>
  <w15:chartTrackingRefBased/>
  <w15:docId w15:val="{29181719-A74F-412F-8CFF-594753C4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1030</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subject/>
  <dc:creator>McKeown, Stefanie</dc:creator>
  <cp:keywords/>
  <cp:lastModifiedBy>Doxsey, Sarah</cp:lastModifiedBy>
  <cp:revision>6</cp:revision>
  <cp:lastPrinted>2011-07-08T10:12:00Z</cp:lastPrinted>
  <dcterms:created xsi:type="dcterms:W3CDTF">2019-11-22T15:56:00Z</dcterms:created>
  <dcterms:modified xsi:type="dcterms:W3CDTF">2019-11-22T15:59:00Z</dcterms:modified>
</cp:coreProperties>
</file>